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MATERIALS HANDLING EQUIPMENT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&lt;Organization Name&gt; values the health and safety of its employees and has implemented this policy to provide employees with important information and procedures to safely operate materials handling equipment such as: scissor lifts and forklifts. &lt;Organization Name&gt; will ensure that all employees adhere to the guidelines set forth by this policy and the British Columbia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Regulation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WorkSafeBC.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This policy is applicable to all employees who operate elevating work platforms or materials handling equipment such as: forklifts, lift trucks, or scissor lifts as part of their job duties for &lt;Organization Name&gt;.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"Movable work platform" is defined as a work platform that can be re-positioned during the course of the work being performed.</w:t>
        <w:br w:type="textWrapping"/>
        <w:br w:type="textWrapping"/>
        <w:t xml:space="preserve">"Elevating work platform" is defined as a movable work platform that self-elevates to overhead work locations. </w:t>
        <w:br w:type="textWrapping"/>
        <w:br w:type="textWrapping"/>
        <w:t xml:space="preserve">"Work platform" means an elevated or suspended temporary work surface used for supporting workers and which includes a scaffold and a seat attached to a suspended rope designed to accommodate one person in a sitting position.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POLICY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  <w:t xml:space="preserve">&lt;Organization Name&gt;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follows the British Columbia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Regulation,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WorkSafeBC, and any other applicable legislation related to safety protocol when using elevating or lift-truck mounted work platforms such as scissor lifts and/or forklifts.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Safety Procedures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Elevating work platforms and/or any work platform that is supported by a lift truck must be clearly marked with a rated capacity.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each elevating work platform in use at a workplace, the equipment manufacturer's maintenance manual, containing maintenance instructions and replacement part information, must be reasonably available to workers at the workplace.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employer must keep records of inspection, maintenance, repairs or modifications for all elevating work platforms.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equipment must be tested and inspected in accordance with the manufacturers instructions and OHS regulations.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Elevating work platforms must have a warning system consisting of an intermittent horn or flashing light that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automatically activated during any motion of the work platform, and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1133.85826771653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be seen or heard by other workers in proximity to the work platform.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work platform supported by the forks of a lift truck may be used to support workers only for infrequent, short-duration work.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worker is elevated on a work platform supported by a lift truck, the operator must remain at the controls of the truck at all times during use.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While using scissor lifts, or elevating work platforms with similar characteristics to scissor lifts, employees must ensure that all manufacturer-directed guardrails and safety chains are in place.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Forklift operators and other equipment operators must be provided with the appropriate training to safely operate the equipment.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are equipment operators must have valid certification to safely operate the equipment. The employer must keep a copy of the employee's proof of certification.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equipment must be inspected before and after use. Any defects must be reported to management and the equipment should not be used until the equipment is repaired.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equipment must be used by employees in a safe and controlled manner. Employees must adhere to all safety procedures.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Loads must be properly secured and not exceed the weight limit of the equipment.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Pedestrians and other employees must be kept clear of the equipment while it is in use.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Ground stability should be tested and confirmed. Equipment should only be operated on a firm level surface, clear of obstructions and debris, and capable of withstanding the weight and all forces applied by the equipment.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Equipment operators must have clear visibility of the work area and any potential hazards in their way.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safety controls, equipment, and barriers must be used in accordance with OHS regulations and manufacturers instructions.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procedures must be established and communicated to all employees in case of an accident or emergency situation.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overhead dangers should be identified, controlled or resolved prior to the commencement of work.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Boarding/exiting/closing a scissor lift should be accomplished in accordance with the manufacturer’s instructions.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carrier vehicle or wheels of a movable work platform must be secured against inadvertent movement before a worker occupies the platform.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work platform must have sufficient strength to bear the load to be placed on it, and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secured against separation from the supporting equipment, structure or surface to which it is attached.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access and egress must be provided to every work platform.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protection systems must be used where necessary.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Objects or production equipment with the potential of falling from a scissor lift should be secured with an adequate safety lanyard and/or system.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